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D84C" w14:textId="2026120C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0E29D" wp14:editId="3A3135C9">
                <wp:simplePos x="0" y="0"/>
                <wp:positionH relativeFrom="margin">
                  <wp:posOffset>-904875</wp:posOffset>
                </wp:positionH>
                <wp:positionV relativeFrom="paragraph">
                  <wp:posOffset>-933450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6597" w14:textId="6E918B01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 w:rsidR="00930D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965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  <w:p w14:paraId="11F059C7" w14:textId="77777777" w:rsidR="007A2A58" w:rsidRDefault="007A2A58" w:rsidP="007A2A58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4CB0EDF3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3AA56822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698A68E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93A9D5B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0E29D" id="สี่เหลี่ยมผืนผ้า 15" o:spid="_x0000_s1026" style="position:absolute;left:0;text-align:left;margin-left:-71.25pt;margin-top:-73.5pt;width:598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" fillcolor="#720a00" stroked="f" strokeweight="2pt">
                <v:textbox>
                  <w:txbxContent>
                    <w:p w14:paraId="77B26597" w14:textId="6E918B01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 w:rsidR="00930DF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965F4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</w:p>
                    <w:p w14:paraId="11F059C7" w14:textId="77777777" w:rsidR="007A2A58" w:rsidRDefault="007A2A58" w:rsidP="007A2A58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4CB0EDF3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3AA56822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698A68E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93A9D5B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556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6017098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22E2EE6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D37D1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6E60AA81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215FAC46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1938350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1A2C866E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</w:t>
      </w:r>
    </w:p>
    <w:p w14:paraId="3CE0DCBC" w14:textId="4F6466A2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710B29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4F284026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๗๖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๘๐๙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๕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๗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268F1">
        <w:rPr>
          <w:rFonts w:ascii="TH SarabunPSK" w:hAnsi="TH SarabunPSK" w:cs="TH SarabunPSK"/>
          <w:sz w:val="32"/>
          <w:szCs w:val="32"/>
        </w:rPr>
        <w:t>  (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C01189">
        <w:rPr>
          <w:rFonts w:ascii="TH SarabunPSK" w:hAnsi="TH SarabunPSK" w:cs="TH SarabunPSK" w:hint="cs"/>
          <w:sz w:val="32"/>
          <w:szCs w:val="32"/>
          <w:cs/>
        </w:rPr>
        <w:t>หก</w:t>
      </w:r>
      <w:r w:rsidR="00F70CB7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แปดร้อยเก้าบาทห้าสิบเจ็ด</w:t>
      </w:r>
      <w:r w:rsidR="005400CC">
        <w:rPr>
          <w:rFonts w:ascii="TH SarabunPSK" w:hAnsi="TH SarabunPSK" w:cs="TH SarabunPSK" w:hint="cs"/>
          <w:sz w:val="32"/>
          <w:szCs w:val="32"/>
          <w:cs/>
        </w:rPr>
        <w:t>สตางค์</w:t>
      </w:r>
      <w:r w:rsidRPr="002268F1">
        <w:rPr>
          <w:rFonts w:ascii="TH SarabunPSK" w:hAnsi="TH SarabunPSK" w:cs="TH SarabunPSK"/>
          <w:sz w:val="32"/>
          <w:szCs w:val="32"/>
          <w:cs/>
        </w:rPr>
        <w:t>) 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587E7050" w14:textId="1AB97E09" w:rsidR="0085735D" w:rsidRDefault="0085735D" w:rsidP="00244794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๒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๐</w:t>
      </w:r>
      <w:r w:rsidR="00A242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B29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5A7833C" w14:textId="5924ECBF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6D61EAF" w14:textId="39BABBDA" w:rsidR="00B627BB" w:rsidRPr="00B627BB" w:rsidRDefault="0085735D" w:rsidP="0085735D">
      <w:pPr>
        <w:pStyle w:val="a4"/>
        <w:rPr>
          <w:noProof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F4E">
        <w:rPr>
          <w:noProof/>
        </w:rPr>
        <w:drawing>
          <wp:inline distT="0" distB="0" distL="0" distR="0" wp14:anchorId="0D64D6E1" wp14:editId="7094320E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7CDD34E6" w:rsidR="0085735D" w:rsidRPr="002268F1" w:rsidRDefault="0085735D" w:rsidP="00542C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สุรวิ</w:t>
      </w:r>
      <w:proofErr w:type="spellStart"/>
      <w:r w:rsidR="00B627BB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B627BB">
        <w:rPr>
          <w:rFonts w:ascii="TH SarabunPSK" w:hAnsi="TH SarabunPSK" w:cs="TH SarabunPSK" w:hint="cs"/>
          <w:sz w:val="32"/>
          <w:szCs w:val="32"/>
          <w:cs/>
        </w:rPr>
        <w:t xml:space="preserve">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7D94976E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C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5F4E4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961B2"/>
    <w:rsid w:val="000B73FA"/>
    <w:rsid w:val="00205B28"/>
    <w:rsid w:val="002268F1"/>
    <w:rsid w:val="00244794"/>
    <w:rsid w:val="00313043"/>
    <w:rsid w:val="00393212"/>
    <w:rsid w:val="005400CC"/>
    <w:rsid w:val="00542CE0"/>
    <w:rsid w:val="0067114D"/>
    <w:rsid w:val="006C6B01"/>
    <w:rsid w:val="00710B29"/>
    <w:rsid w:val="00773846"/>
    <w:rsid w:val="007A2A58"/>
    <w:rsid w:val="0085735D"/>
    <w:rsid w:val="008F1902"/>
    <w:rsid w:val="00930DF7"/>
    <w:rsid w:val="00965F4E"/>
    <w:rsid w:val="00987DFC"/>
    <w:rsid w:val="00A24207"/>
    <w:rsid w:val="00A72DB6"/>
    <w:rsid w:val="00B627BB"/>
    <w:rsid w:val="00C01189"/>
    <w:rsid w:val="00D3548D"/>
    <w:rsid w:val="00E80181"/>
    <w:rsid w:val="00F2125A"/>
    <w:rsid w:val="00F70CB7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14</cp:revision>
  <cp:lastPrinted>2023-05-08T08:49:00Z</cp:lastPrinted>
  <dcterms:created xsi:type="dcterms:W3CDTF">2024-01-28T12:32:00Z</dcterms:created>
  <dcterms:modified xsi:type="dcterms:W3CDTF">2025-02-24T14:39:00Z</dcterms:modified>
</cp:coreProperties>
</file>